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303-2_4seq1.xml.htm"/>
      <w:bookmarkStart w:id="1" w:name="kstm2620303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Parkin Colin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CANADIAN SOLAR INC,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4273 KING STREET EAST, SUITE 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KITCHENER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A6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N2P 2E9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Canadian Solar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CSIQ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07/09/2026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18,892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18,892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47,434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herein was effected on July 9, 2026, following completion of the Company's internal approval process. For purposes of the applicable award terms, the award has a deemed grant date of May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will vest in three approximately equal annual installments beginning on May 6,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RSUs have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Colin Parkin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2482" TargetMode="External"/><Relationship Id="rId5" Type="http://schemas.openxmlformats.org/officeDocument/2006/relationships/hyperlink" Target="http://www.sec.gov/cgi-bin/browse-edgar?action=getcompany&amp;CIK=00013758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631</Words>
  <Characters>3398</Characters>
  <CharactersWithSpaces>3967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