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Canadian Solar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MACKENZIE FINANCIAL CORP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ONTARIO, CANADA</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5,383,562.00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5,383,562.00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5,383,562.00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Canadian Solar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4273 KING STREET EAST, SUITE 102, KITCHENER, ONTARIO, CANADA, N2P 2E9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Mackenzie Financial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180 Queen Street West, Toronto, Ontario M5V 3K1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Organized in Toronto, Ontario, Canada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Shares</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5,383,562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7.94%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5,383,562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NIL</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5,383,562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NIL</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spacing w:after="0" w:line="234"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2"/>
          <w:szCs w:val="22"/>
          <w:color w:val="auto"/>
        </w:rPr>
        <w:t>MACKENZIE FINANCIAL CORP</w:t>
      </w:r>
    </w:p>
    <w:p>
      <w:pPr>
        <w:spacing w:after="0" w:line="152" w:lineRule="exact"/>
        <w:rPr>
          <w:sz w:val="20"/>
          <w:szCs w:val="20"/>
          <w:color w:val="auto"/>
        </w:rPr>
      </w:pPr>
    </w:p>
    <w:p>
      <w:pPr>
        <w:ind w:left="5080"/>
        <w:spacing w:after="0"/>
        <w:tabs>
          <w:tab w:leader="none" w:pos="6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Gillian Seidler</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4000"/>
        <w:spacing w:after="0"/>
        <w:rPr>
          <w:sz w:val="20"/>
          <w:szCs w:val="20"/>
          <w:color w:val="auto"/>
        </w:rPr>
      </w:pPr>
      <w:r>
        <w:rPr>
          <w:rFonts w:ascii="Times New Roman" w:cs="Times New Roman" w:eastAsia="Times New Roman" w:hAnsi="Times New Roman"/>
          <w:sz w:val="21"/>
          <w:szCs w:val="21"/>
          <w:color w:val="auto"/>
        </w:rPr>
        <w:t>Name/Title: Vice-President &amp; Chief Compliance Officer</w:t>
      </w:r>
    </w:p>
    <w:p>
      <w:pPr>
        <w:spacing w:after="0" w:line="56" w:lineRule="exact"/>
        <w:rPr>
          <w:sz w:val="20"/>
          <w:szCs w:val="20"/>
          <w:color w:val="auto"/>
        </w:rPr>
      </w:pPr>
    </w:p>
    <w:p>
      <w:pPr>
        <w:ind w:left="4000"/>
        <w:spacing w:after="0"/>
        <w:tabs>
          <w:tab w:leader="none" w:pos="5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11/03/2026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2026-11-03T16:19:17Z</dcterms:created>
  <dcterms:modified xsi:type="dcterms:W3CDTF">2026-11-03T16:19:17Z</dcterms:modified>
</cp:coreProperties>
</file>